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AEE1" w14:textId="77777777" w:rsidR="00777A65" w:rsidRDefault="00777A65" w:rsidP="00777A65">
      <w:pPr>
        <w:pStyle w:val="x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  <w:bidi w:val="0"/>
      </w:pPr>
      <w:r>
        <w:rPr>
          <w:rStyle w:val="xxnormaltextrun"/>
          <w:rFonts w:ascii="inherit" w:cs="Calibri" w:hAnsi="inherit"/>
          <w:color w:val="242424"/>
          <w:bdr w:val="none" w:sz="0" w:space="0" w:color="auto" w:frame="1"/>
          <w:lang w:val="es-us"/>
          <w:b w:val="1"/>
          <w:bCs w:val="1"/>
          <w:i w:val="0"/>
          <w:iCs w:val="0"/>
          <w:u w:val="none"/>
          <w:vertAlign w:val="baseline"/>
          <w:rtl w:val="0"/>
        </w:rPr>
        <w:t xml:space="preserve">Guion en español:</w:t>
      </w:r>
      <w:r>
        <w:rPr>
          <w:rStyle w:val="xxeop"/>
          <w:rFonts w:ascii="inherit" w:cs="Calibri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697ACD45" w14:textId="77777777" w:rsidR="00777A65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242424"/>
          <w:sz w:val="22"/>
          <w:szCs w:val="22"/>
        </w:rPr>
        <w:bidi w:val="0"/>
      </w:pPr>
      <w:r>
        <w:rPr>
          <w:rFonts w:ascii="Symbol" w:hAnsi="Symbol"/>
          <w:color w:val="242424"/>
          <w:sz w:val="20"/>
          <w:szCs w:val="20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·</w:t>
      </w:r>
      <w:r>
        <w:rPr>
          <w:color w:val="242424"/>
          <w:sz w:val="14"/>
          <w:szCs w:val="1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      </w:t>
      </w:r>
      <w:r>
        <w:rPr>
          <w:rStyle w:val="xxnormaltextrun"/>
          <w:rFonts w:ascii="inherit" w:cs="Calibri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¡Bienvenido a Worker.gov</w:t>
      </w:r>
      <w:r>
        <w:rPr>
          <w:rStyle w:val="xxnormaltextrun"/>
          <w:rFonts w:ascii="Calibri" w:cs="Calibri" w:hAnsi="Calibri"/>
          <w:color w:val="242424"/>
          <w:sz w:val="22"/>
          <w:szCs w:val="22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!  Worker.gov es un centro integral de recursos diseñado para ayudarlo a comprender sus derechos en el lugar de trabajo y acceder a recursos en todo el gobierno federal.</w:t>
      </w:r>
      <w:r>
        <w:rPr>
          <w:rStyle w:val="xxeop"/>
          <w:rFonts w:ascii="inherit" w:cs="Calibri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2721C09C" w14:textId="77777777" w:rsidR="00777A65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242424"/>
          <w:sz w:val="22"/>
          <w:szCs w:val="22"/>
        </w:rPr>
        <w:bidi w:val="0"/>
      </w:pPr>
      <w:r>
        <w:rPr>
          <w:rFonts w:ascii="Symbol" w:hAnsi="Symbol"/>
          <w:color w:val="242424"/>
          <w:sz w:val="20"/>
          <w:szCs w:val="20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·</w:t>
      </w:r>
      <w:r>
        <w:rPr>
          <w:color w:val="242424"/>
          <w:sz w:val="14"/>
          <w:szCs w:val="1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      </w:t>
      </w:r>
      <w:r>
        <w:rPr>
          <w:rStyle w:val="xxnormaltextrun"/>
          <w:rFonts w:ascii="inherit" w:cs="Calibri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En este sitio</w:t>
      </w:r>
      <w:r>
        <w:rPr>
          <w:rStyle w:val="xxnormaltextrun"/>
          <w:rFonts w:ascii="Calibri" w:cs="Calibri" w:hAnsi="Calibri"/>
          <w:color w:val="242424"/>
          <w:sz w:val="22"/>
          <w:szCs w:val="22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, encontrará información sobre los derechos de los trabajadores, salarios mínimos y horas extras, seguridad y salud, beneficios, derecho a la organización y protección contra represalias.</w:t>
      </w:r>
      <w:r>
        <w:rPr>
          <w:rFonts w:ascii="inherit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54E6F3C4" w14:textId="77777777" w:rsidR="00777A65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242424"/>
          <w:sz w:val="22"/>
          <w:szCs w:val="22"/>
        </w:rPr>
        <w:bidi w:val="0"/>
      </w:pPr>
      <w:r>
        <w:rPr>
          <w:rFonts w:ascii="Symbol" w:hAnsi="Symbol"/>
          <w:color w:val="242424"/>
          <w:sz w:val="20"/>
          <w:szCs w:val="20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·</w:t>
      </w:r>
      <w:r>
        <w:rPr>
          <w:color w:val="242424"/>
          <w:sz w:val="14"/>
          <w:szCs w:val="1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      </w:t>
      </w:r>
      <w:r>
        <w:rPr>
          <w:rStyle w:val="xxnormaltextrun"/>
          <w:rFonts w:ascii="inherit" w:cs="Calibri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Puede aprender cómo presentar </w:t>
      </w:r>
      <w:r>
        <w:rPr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una queja contra su empleador o solicitar una investigación relacionada con inquietudes sobre la seguridad en el lugar de trabajo, el salario mínimo, las horas extras y otros derechos esenciales de los trabajadores.</w:t>
      </w:r>
      <w:r>
        <w:rPr>
          <w:rStyle w:val="xxeop"/>
          <w:rFonts w:ascii="inherit" w:cs="Calibri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B2290E7" w14:textId="77777777" w:rsidR="00777A65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242424"/>
          <w:sz w:val="22"/>
          <w:szCs w:val="22"/>
        </w:rPr>
        <w:bidi w:val="0"/>
      </w:pPr>
      <w:r>
        <w:rPr>
          <w:rFonts w:ascii="Symbol" w:hAnsi="Symbol"/>
          <w:color w:val="242424"/>
          <w:sz w:val="20"/>
          <w:szCs w:val="20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·</w:t>
      </w:r>
      <w:r>
        <w:rPr>
          <w:color w:val="242424"/>
          <w:sz w:val="14"/>
          <w:szCs w:val="1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      </w:t>
      </w:r>
      <w:r>
        <w:rPr>
          <w:rStyle w:val="xxnormaltextrun"/>
          <w:rFonts w:ascii="inherit" w:cs="Calibri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Si necesita hablar con alguien sobre una pregunta específica, llame al</w:t>
      </w:r>
      <w:r>
        <w:rPr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 Centro de Contacto Nacional del Departamento de Trabajo (Department of Labor, DOL) que figura en la página de inicio.</w:t>
      </w:r>
      <w:r>
        <w:rPr>
          <w:rFonts w:ascii="inherit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81DBA92" w14:textId="77777777" w:rsidR="00777A65" w:rsidRDefault="00777A65" w:rsidP="00777A65">
      <w:pPr>
        <w:pStyle w:val="xxparagraph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242424"/>
          <w:sz w:val="22"/>
          <w:szCs w:val="22"/>
        </w:rPr>
        <w:bidi w:val="0"/>
      </w:pPr>
      <w:r>
        <w:rPr>
          <w:rFonts w:ascii="Symbol" w:hAnsi="Symbol"/>
          <w:color w:val="242424"/>
          <w:sz w:val="20"/>
          <w:szCs w:val="20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·</w:t>
      </w:r>
      <w:r>
        <w:rPr>
          <w:color w:val="242424"/>
          <w:sz w:val="14"/>
          <w:szCs w:val="1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      </w:t>
      </w:r>
      <w:r>
        <w:rPr>
          <w:rStyle w:val="xxnormaltextrun"/>
          <w:rFonts w:ascii="inherit" w:cs="Calibri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El Departamento de Trabajo tiene el compromiso de ayudar a todos los trabajadores mañana, tarde y noche. Gracias por visitar Worker.gov.</w:t>
      </w:r>
      <w:r>
        <w:rPr>
          <w:rFonts w:ascii="inherit" w:hAnsi="inherit"/>
          <w:color w:val="242424"/>
          <w:bdr w:val="none" w:sz="0" w:space="0" w:color="auto" w:frame="1"/>
          <w:lang w:val="es-us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5521D274" w14:textId="77777777" w:rsidR="00724AC4" w:rsidRDefault="00724AC4"/>
    <w:sectPr w:rsidR="0072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65"/>
    <w:rsid w:val="00724AC4"/>
    <w:rsid w:val="00777A65"/>
    <w:rsid w:val="00C7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162A0"/>
  <w15:chartTrackingRefBased/>
  <w15:docId w15:val="{0945EC54-AC73-3441-87A2-CDF2A3C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uiPriority w:val="99"/>
    <w:unhideWhenUsed/>
    <w:rsid w:val="00C70F94"/>
    <w:rPr>
      <w:color w:val="FFFFFF" w:themeColor="background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F94"/>
    <w:rPr>
      <w:color w:val="954F72" w:themeColor="followedHyperlink"/>
      <w:u w:val="single"/>
    </w:rPr>
  </w:style>
  <w:style w:type="paragraph" w:customStyle="1" w:styleId="xxparagraph">
    <w:name w:val="x_xparagraph"/>
    <w:basedOn w:val="Normal"/>
    <w:rsid w:val="00777A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xnormaltextrun">
    <w:name w:val="x_xnormaltextrun"/>
    <w:basedOn w:val="DefaultParagraphFont"/>
    <w:rsid w:val="00777A65"/>
  </w:style>
  <w:style w:type="character" w:customStyle="1" w:styleId="xxeop">
    <w:name w:val="x_xeop"/>
    <w:basedOn w:val="DefaultParagraphFont"/>
    <w:rsid w:val="0077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Ruland</dc:creator>
  <cp:keywords/>
  <dc:description/>
  <cp:lastModifiedBy>Valerie Ruland</cp:lastModifiedBy>
  <cp:revision>1</cp:revision>
  <dcterms:created xsi:type="dcterms:W3CDTF">2022-10-31T19:00:00Z</dcterms:created>
  <dcterms:modified xsi:type="dcterms:W3CDTF">2022-10-31T19:02:00Z</dcterms:modified>
</cp:coreProperties>
</file>